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A8C" w:rsidRPr="00504A8C" w:rsidRDefault="00504A8C" w:rsidP="00504A8C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81"/>
          <w:szCs w:val="81"/>
          <w:lang w:eastAsia="it-IT"/>
        </w:rPr>
      </w:pPr>
      <w:r w:rsidRPr="00504A8C">
        <w:rPr>
          <w:rFonts w:ascii="Times New Roman" w:eastAsia="Times New Roman" w:hAnsi="Times New Roman" w:cs="Times New Roman"/>
          <w:b/>
          <w:bCs/>
          <w:sz w:val="81"/>
          <w:szCs w:val="81"/>
          <w:lang w:eastAsia="it-IT"/>
        </w:rPr>
        <w:t>Accesso atti L. 241/90</w:t>
      </w:r>
    </w:p>
    <w:p w:rsidR="00504A8C" w:rsidRPr="00504A8C" w:rsidRDefault="00504A8C" w:rsidP="00504A8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</w:pPr>
      <w:r w:rsidRPr="00504A8C"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t>Consiste nel diritto per gli interessati di prendere visione e di estrarre copia di documenti amministrativi in possesso del Comune.</w:t>
      </w:r>
    </w:p>
    <w:p w:rsidR="00504A8C" w:rsidRPr="00504A8C" w:rsidRDefault="00504A8C" w:rsidP="00504A8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</w:pPr>
      <w:r w:rsidRPr="00504A8C"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t>L’interesse deve essere diretto, concreto e attuale, corrispondente a una situazione giuridicamente tutelata e collegata al documento al quale è richiesto l’accesso. Sono escluse le richieste per le quali non si può vantare una posizione protetta dall’ordinamento (emulazione, curiosità, ecc.), cioè di coloro che non dimostrano la titolarità dell’interesse.</w:t>
      </w:r>
    </w:p>
    <w:p w:rsidR="00504A8C" w:rsidRPr="00504A8C" w:rsidRDefault="00504A8C" w:rsidP="00504A8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</w:pPr>
      <w:r w:rsidRPr="00504A8C">
        <w:rPr>
          <w:rFonts w:ascii="Helvetica" w:eastAsia="Times New Roman" w:hAnsi="Helvetica" w:cs="Times New Roman"/>
          <w:b/>
          <w:bCs/>
          <w:color w:val="333333"/>
          <w:sz w:val="34"/>
          <w:szCs w:val="34"/>
          <w:lang w:eastAsia="it-IT"/>
        </w:rPr>
        <w:t>Per effettuare la richiesta occorre registrarsi sul portale. Per registrarsi ed accedere alla modulistica, cliccare </w:t>
      </w:r>
      <w:hyperlink r:id="rId4" w:history="1">
        <w:r w:rsidRPr="00504A8C">
          <w:rPr>
            <w:rFonts w:ascii="Helvetica" w:eastAsia="Times New Roman" w:hAnsi="Helvetica" w:cs="Times New Roman"/>
            <w:color w:val="000000"/>
            <w:sz w:val="34"/>
            <w:szCs w:val="34"/>
            <w:u w:val="single"/>
            <w:lang w:eastAsia="it-IT"/>
          </w:rPr>
          <w:t>qui</w:t>
        </w:r>
      </w:hyperlink>
      <w:r w:rsidRPr="00504A8C">
        <w:rPr>
          <w:rFonts w:ascii="Helvetica" w:eastAsia="Times New Roman" w:hAnsi="Helvetica" w:cs="Times New Roman"/>
          <w:b/>
          <w:bCs/>
          <w:color w:val="333333"/>
          <w:sz w:val="34"/>
          <w:szCs w:val="34"/>
          <w:lang w:eastAsia="it-IT"/>
        </w:rPr>
        <w:t>.</w:t>
      </w:r>
    </w:p>
    <w:p w:rsidR="00504A8C" w:rsidRPr="00504A8C" w:rsidRDefault="00504A8C" w:rsidP="00504A8C">
      <w:pPr>
        <w:pBdr>
          <w:bottom w:val="single" w:sz="12" w:space="5" w:color="000000"/>
        </w:pBdr>
        <w:shd w:val="clear" w:color="auto" w:fill="FFFFFF"/>
        <w:spacing w:line="240" w:lineRule="auto"/>
        <w:outlineLvl w:val="2"/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eastAsia="it-IT"/>
        </w:rPr>
      </w:pPr>
      <w:r w:rsidRPr="00504A8C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eastAsia="it-IT"/>
        </w:rPr>
        <w:t>Condividi su:</w:t>
      </w:r>
    </w:p>
    <w:p w:rsidR="0081790A" w:rsidRDefault="0081790A">
      <w:bookmarkStart w:id="0" w:name="_GoBack"/>
      <w:bookmarkEnd w:id="0"/>
    </w:p>
    <w:sectPr w:rsidR="008179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29"/>
    <w:rsid w:val="00504A8C"/>
    <w:rsid w:val="0077317E"/>
    <w:rsid w:val="0081790A"/>
    <w:rsid w:val="00AD4762"/>
    <w:rsid w:val="00CA5D29"/>
    <w:rsid w:val="00E6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CD4C6-4166-4C22-A20F-0FED02714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504A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504A8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page-title">
    <w:name w:val="page-title"/>
    <w:basedOn w:val="Normale"/>
    <w:rsid w:val="0050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50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04A8C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504A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8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2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077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ocedimenti.comune.fagnanoolona.v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Company>HP Inc.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Bianchi</dc:creator>
  <cp:keywords/>
  <dc:description/>
  <cp:lastModifiedBy>Emanuela Bianchi</cp:lastModifiedBy>
  <cp:revision>2</cp:revision>
  <dcterms:created xsi:type="dcterms:W3CDTF">2023-11-03T10:41:00Z</dcterms:created>
  <dcterms:modified xsi:type="dcterms:W3CDTF">2023-11-03T10:41:00Z</dcterms:modified>
</cp:coreProperties>
</file>